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5369" w14:textId="0F0DC527" w:rsidR="008A72EE" w:rsidRDefault="008A72EE" w:rsidP="008A72EE">
      <w:pPr>
        <w:spacing w:after="0"/>
        <w:jc w:val="center"/>
        <w:rPr>
          <w:b/>
          <w:bCs/>
          <w:color w:val="6600CC"/>
        </w:rPr>
      </w:pPr>
      <w:r w:rsidRPr="008A72EE">
        <w:rPr>
          <w:noProof/>
          <w:color w:val="6600CC"/>
          <w:sz w:val="28"/>
          <w:szCs w:val="28"/>
        </w:rPr>
        <w:drawing>
          <wp:anchor distT="0" distB="0" distL="114300" distR="114300" simplePos="0" relativeHeight="251658240" behindDoc="1" locked="0" layoutInCell="1" allowOverlap="1" wp14:anchorId="2A9A9ADF" wp14:editId="35EA26E0">
            <wp:simplePos x="0" y="0"/>
            <wp:positionH relativeFrom="column">
              <wp:posOffset>-304800</wp:posOffset>
            </wp:positionH>
            <wp:positionV relativeFrom="paragraph">
              <wp:posOffset>-843915</wp:posOffset>
            </wp:positionV>
            <wp:extent cx="2407920" cy="1093666"/>
            <wp:effectExtent l="0" t="0" r="0" b="0"/>
            <wp:wrapNone/>
            <wp:docPr id="648921148" name="Picture 1" descr="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21148" name="Picture 1" descr="Purple text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7920" cy="10936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2EE">
        <w:rPr>
          <w:b/>
          <w:bCs/>
          <w:color w:val="6600CC"/>
          <w:sz w:val="28"/>
          <w:szCs w:val="28"/>
        </w:rPr>
        <w:t>Warminster Scout Group Standing Order Mandate</w:t>
      </w:r>
    </w:p>
    <w:p w14:paraId="2C2310D1" w14:textId="77777777" w:rsidR="008A72EE" w:rsidRDefault="008A72EE" w:rsidP="008A72EE">
      <w:pPr>
        <w:spacing w:after="0"/>
        <w:rPr>
          <w:b/>
          <w:bCs/>
          <w:color w:val="6600CC"/>
        </w:rPr>
      </w:pPr>
    </w:p>
    <w:p w14:paraId="0190AFA8" w14:textId="77777777" w:rsidR="008A72EE" w:rsidRDefault="008A72EE" w:rsidP="008A72EE">
      <w:pPr>
        <w:spacing w:after="0"/>
        <w:rPr>
          <w:b/>
          <w:bCs/>
          <w:color w:val="6600CC"/>
        </w:rPr>
      </w:pPr>
    </w:p>
    <w:p w14:paraId="34790DB1" w14:textId="32359554" w:rsidR="008A72EE" w:rsidRPr="00CC2E10" w:rsidRDefault="008A72EE" w:rsidP="008A72EE">
      <w:pPr>
        <w:spacing w:after="0"/>
        <w:rPr>
          <w:b/>
          <w:bCs/>
          <w:u w:val="single"/>
        </w:rPr>
      </w:pPr>
      <w:r w:rsidRPr="00CC2E10">
        <w:rPr>
          <w:b/>
          <w:bCs/>
          <w:u w:val="single"/>
        </w:rPr>
        <w:t xml:space="preserve">Moving between Sections </w:t>
      </w:r>
    </w:p>
    <w:p w14:paraId="18A42093" w14:textId="7E59D6BD" w:rsidR="008A72EE" w:rsidRDefault="008A72EE" w:rsidP="00CC2E10">
      <w:pPr>
        <w:spacing w:after="0"/>
        <w:ind w:firstLine="720"/>
        <w:rPr>
          <w:color w:val="000000"/>
        </w:rPr>
      </w:pPr>
      <w:r>
        <w:t>Since the group use 1 bank account rather than separate accounts for individual sections</w:t>
      </w:r>
      <w:r w:rsidR="00CC2E10">
        <w:t xml:space="preserve">. </w:t>
      </w:r>
      <w:r w:rsidR="00CC2E10">
        <w:rPr>
          <w:color w:val="000000"/>
        </w:rPr>
        <w:t>Y</w:t>
      </w:r>
      <w:r w:rsidR="00CC2E10" w:rsidRPr="00CC2E10">
        <w:rPr>
          <w:color w:val="000000"/>
        </w:rPr>
        <w:t>ou do NOT need a new standing order as the existing standing order is able to travel with your child throughout their Scouting path with Warminster.</w:t>
      </w:r>
      <w:r w:rsidR="00CC2E10">
        <w:rPr>
          <w:color w:val="000000"/>
        </w:rPr>
        <w:t xml:space="preserve"> The relevant Section Leaders will ensure that the Treasurer is informed of your child’s transition between sections so that their subscriptions are going to the correct place.</w:t>
      </w:r>
    </w:p>
    <w:p w14:paraId="7ABBFCAB" w14:textId="469E1491" w:rsidR="0027549F" w:rsidRDefault="0027549F" w:rsidP="00CC2E10">
      <w:pPr>
        <w:spacing w:after="0"/>
        <w:ind w:firstLine="720"/>
        <w:rPr>
          <w:color w:val="000000"/>
        </w:rPr>
      </w:pPr>
      <w:r>
        <w:rPr>
          <w:color w:val="000000"/>
        </w:rPr>
        <w:t>Please ensure that if your young person is moving from cubs up to scouts that you update your standing order to match the below amount</w:t>
      </w:r>
    </w:p>
    <w:p w14:paraId="38E9D4A1" w14:textId="77777777" w:rsidR="00CC2E10" w:rsidRDefault="00CC2E10" w:rsidP="00CC2E10">
      <w:pPr>
        <w:spacing w:after="0"/>
        <w:rPr>
          <w:color w:val="000000"/>
        </w:rPr>
      </w:pPr>
    </w:p>
    <w:p w14:paraId="0E784EFD" w14:textId="45DAAD3E" w:rsidR="00CC2E10" w:rsidRDefault="00CC2E10" w:rsidP="00CC2E10">
      <w:pPr>
        <w:spacing w:after="0"/>
        <w:rPr>
          <w:b/>
          <w:bCs/>
          <w:color w:val="000000"/>
          <w:u w:val="single"/>
        </w:rPr>
      </w:pPr>
      <w:r>
        <w:rPr>
          <w:b/>
          <w:bCs/>
          <w:color w:val="000000"/>
          <w:u w:val="single"/>
        </w:rPr>
        <w:t>New to Scouting</w:t>
      </w:r>
    </w:p>
    <w:p w14:paraId="1941C673" w14:textId="49E368CF" w:rsidR="00CC2E10" w:rsidRDefault="00CC2E10" w:rsidP="00CC2E10">
      <w:pPr>
        <w:pBdr>
          <w:bottom w:val="single" w:sz="12" w:space="1" w:color="auto"/>
        </w:pBdr>
        <w:spacing w:after="0"/>
        <w:rPr>
          <w:color w:val="000000"/>
        </w:rPr>
      </w:pPr>
      <w:r>
        <w:rPr>
          <w:color w:val="000000"/>
        </w:rPr>
        <w:tab/>
        <w:t>Firstly, Welcome to scouting, we hope you</w:t>
      </w:r>
      <w:r w:rsidR="00263C91">
        <w:rPr>
          <w:color w:val="000000"/>
        </w:rPr>
        <w:t xml:space="preserve"> are ready to embark on your unique journey of discovery, friendship and fun. Once your Young Person has been invested into their section, you will need to set up the standing order as below. Investiture usually happens after 4-6 weeks, to allow you and your young person to make an informed decision.</w:t>
      </w:r>
    </w:p>
    <w:p w14:paraId="64A2A11D" w14:textId="77777777" w:rsidR="00263C91" w:rsidRDefault="00263C91" w:rsidP="00CC2E10">
      <w:pPr>
        <w:pBdr>
          <w:bottom w:val="single" w:sz="12" w:space="1" w:color="auto"/>
        </w:pBdr>
        <w:spacing w:after="0"/>
        <w:rPr>
          <w:color w:val="000000"/>
        </w:rPr>
      </w:pPr>
    </w:p>
    <w:p w14:paraId="425BDEA3" w14:textId="5978EE40" w:rsidR="00263C91" w:rsidRDefault="00263C91" w:rsidP="00CC2E10">
      <w:pPr>
        <w:spacing w:after="0"/>
        <w:rPr>
          <w:color w:val="000000"/>
        </w:rPr>
      </w:pPr>
      <w:r>
        <w:rPr>
          <w:color w:val="000000"/>
        </w:rPr>
        <w:softHyphen/>
      </w:r>
      <w:r>
        <w:rPr>
          <w:color w:val="000000"/>
        </w:rPr>
        <w:softHyphen/>
      </w:r>
    </w:p>
    <w:p w14:paraId="7A6A340A" w14:textId="52B15508" w:rsidR="00263C91" w:rsidRPr="00263C91" w:rsidRDefault="00263C91" w:rsidP="00CC2E10">
      <w:pPr>
        <w:spacing w:after="0"/>
        <w:rPr>
          <w:b/>
          <w:bCs/>
          <w:color w:val="000000"/>
        </w:rPr>
      </w:pPr>
      <w:r>
        <w:rPr>
          <w:b/>
          <w:bCs/>
          <w:color w:val="000000"/>
        </w:rPr>
        <w:t>Beneficiary Details (Who to Pay)</w:t>
      </w:r>
    </w:p>
    <w:tbl>
      <w:tblPr>
        <w:tblStyle w:val="TableGrid"/>
        <w:tblW w:w="0" w:type="auto"/>
        <w:tblLook w:val="04A0" w:firstRow="1" w:lastRow="0" w:firstColumn="1" w:lastColumn="0" w:noHBand="0" w:noVBand="1"/>
      </w:tblPr>
      <w:tblGrid>
        <w:gridCol w:w="5228"/>
        <w:gridCol w:w="5228"/>
      </w:tblGrid>
      <w:tr w:rsidR="00263C91" w14:paraId="6BB5A017" w14:textId="77777777" w:rsidTr="00263C91">
        <w:tc>
          <w:tcPr>
            <w:tcW w:w="5228" w:type="dxa"/>
          </w:tcPr>
          <w:p w14:paraId="624A00BE" w14:textId="09F0E431" w:rsidR="00263C91" w:rsidRDefault="00263C91" w:rsidP="00CC2E10">
            <w:pPr>
              <w:rPr>
                <w:color w:val="000000"/>
              </w:rPr>
            </w:pPr>
            <w:r>
              <w:rPr>
                <w:color w:val="000000"/>
              </w:rPr>
              <w:t xml:space="preserve">Beneficiary Name </w:t>
            </w:r>
          </w:p>
        </w:tc>
        <w:tc>
          <w:tcPr>
            <w:tcW w:w="5228" w:type="dxa"/>
          </w:tcPr>
          <w:p w14:paraId="4C0B61D9" w14:textId="5C4958A0" w:rsidR="00263C91" w:rsidRDefault="00263C91" w:rsidP="00CC2E10">
            <w:pPr>
              <w:rPr>
                <w:color w:val="000000"/>
              </w:rPr>
            </w:pPr>
            <w:r>
              <w:rPr>
                <w:color w:val="000000"/>
              </w:rPr>
              <w:t>Warminster Scout Group</w:t>
            </w:r>
          </w:p>
        </w:tc>
      </w:tr>
      <w:tr w:rsidR="00263C91" w14:paraId="73B501CA" w14:textId="77777777" w:rsidTr="00263C91">
        <w:tc>
          <w:tcPr>
            <w:tcW w:w="5228" w:type="dxa"/>
          </w:tcPr>
          <w:p w14:paraId="31CB7F87" w14:textId="5A82E45A" w:rsidR="00263C91" w:rsidRDefault="00263C91" w:rsidP="00CC2E10">
            <w:pPr>
              <w:rPr>
                <w:color w:val="000000"/>
              </w:rPr>
            </w:pPr>
            <w:r>
              <w:rPr>
                <w:color w:val="000000"/>
              </w:rPr>
              <w:t>Sort Code</w:t>
            </w:r>
          </w:p>
        </w:tc>
        <w:tc>
          <w:tcPr>
            <w:tcW w:w="5228" w:type="dxa"/>
          </w:tcPr>
          <w:p w14:paraId="66E82A8B" w14:textId="2FA1F7B7" w:rsidR="00263C91" w:rsidRDefault="00263C91" w:rsidP="00CC2E10">
            <w:pPr>
              <w:rPr>
                <w:color w:val="000000"/>
              </w:rPr>
            </w:pPr>
            <w:r>
              <w:rPr>
                <w:color w:val="000000"/>
              </w:rPr>
              <w:t>30 – 98 – 97</w:t>
            </w:r>
          </w:p>
        </w:tc>
      </w:tr>
      <w:tr w:rsidR="00263C91" w14:paraId="13D2FC67" w14:textId="77777777" w:rsidTr="00263C91">
        <w:tc>
          <w:tcPr>
            <w:tcW w:w="5228" w:type="dxa"/>
          </w:tcPr>
          <w:p w14:paraId="0212A6C9" w14:textId="26E08F28" w:rsidR="00263C91" w:rsidRDefault="00263C91" w:rsidP="00CC2E10">
            <w:pPr>
              <w:rPr>
                <w:color w:val="000000"/>
              </w:rPr>
            </w:pPr>
            <w:r>
              <w:rPr>
                <w:color w:val="000000"/>
              </w:rPr>
              <w:t>Account Number</w:t>
            </w:r>
          </w:p>
        </w:tc>
        <w:tc>
          <w:tcPr>
            <w:tcW w:w="5228" w:type="dxa"/>
          </w:tcPr>
          <w:p w14:paraId="20951F00" w14:textId="3531E363" w:rsidR="00263C91" w:rsidRDefault="00263C91" w:rsidP="00CC2E10">
            <w:pPr>
              <w:rPr>
                <w:color w:val="000000"/>
              </w:rPr>
            </w:pPr>
            <w:r>
              <w:rPr>
                <w:color w:val="000000"/>
              </w:rPr>
              <w:t>74274562</w:t>
            </w:r>
          </w:p>
        </w:tc>
      </w:tr>
      <w:tr w:rsidR="00263C91" w14:paraId="2B671870" w14:textId="77777777" w:rsidTr="00263C91">
        <w:tc>
          <w:tcPr>
            <w:tcW w:w="5228" w:type="dxa"/>
          </w:tcPr>
          <w:p w14:paraId="2029A4C8" w14:textId="04D6080F" w:rsidR="00263C91" w:rsidRDefault="00263C91" w:rsidP="00CC2E10">
            <w:pPr>
              <w:rPr>
                <w:color w:val="000000"/>
              </w:rPr>
            </w:pPr>
            <w:r>
              <w:rPr>
                <w:color w:val="000000"/>
              </w:rPr>
              <w:t xml:space="preserve">Reference </w:t>
            </w:r>
          </w:p>
        </w:tc>
        <w:tc>
          <w:tcPr>
            <w:tcW w:w="5228" w:type="dxa"/>
          </w:tcPr>
          <w:p w14:paraId="78A34A52" w14:textId="6C31E61C" w:rsidR="00263C91" w:rsidRDefault="00263C91" w:rsidP="00CC2E10">
            <w:pPr>
              <w:rPr>
                <w:color w:val="000000"/>
              </w:rPr>
            </w:pPr>
            <w:r>
              <w:rPr>
                <w:color w:val="000000"/>
              </w:rPr>
              <w:t xml:space="preserve">Please add your Young Person’s full name as the reference </w:t>
            </w:r>
          </w:p>
        </w:tc>
      </w:tr>
      <w:tr w:rsidR="00263C91" w14:paraId="73A8966B" w14:textId="77777777" w:rsidTr="00263C91">
        <w:tc>
          <w:tcPr>
            <w:tcW w:w="5228" w:type="dxa"/>
          </w:tcPr>
          <w:p w14:paraId="2D2142DA" w14:textId="0820F1E7" w:rsidR="00263C91" w:rsidRDefault="00263C91" w:rsidP="00CC2E10">
            <w:pPr>
              <w:rPr>
                <w:color w:val="000000"/>
              </w:rPr>
            </w:pPr>
            <w:r>
              <w:rPr>
                <w:color w:val="000000"/>
              </w:rPr>
              <w:t>Amount</w:t>
            </w:r>
            <w:r w:rsidR="003646F6">
              <w:rPr>
                <w:color w:val="000000"/>
              </w:rPr>
              <w:t xml:space="preserve"> for Beavers and Cubs</w:t>
            </w:r>
          </w:p>
        </w:tc>
        <w:tc>
          <w:tcPr>
            <w:tcW w:w="5228" w:type="dxa"/>
          </w:tcPr>
          <w:p w14:paraId="700E6794" w14:textId="7CB81ACB" w:rsidR="00263C91" w:rsidRDefault="003646F6" w:rsidP="00CC2E10">
            <w:pPr>
              <w:rPr>
                <w:color w:val="000000"/>
              </w:rPr>
            </w:pPr>
            <w:r>
              <w:rPr>
                <w:color w:val="000000"/>
              </w:rPr>
              <w:t>£13.00</w:t>
            </w:r>
          </w:p>
        </w:tc>
      </w:tr>
      <w:tr w:rsidR="003646F6" w14:paraId="0D41EC37" w14:textId="77777777" w:rsidTr="00263C91">
        <w:tc>
          <w:tcPr>
            <w:tcW w:w="5228" w:type="dxa"/>
          </w:tcPr>
          <w:p w14:paraId="217C0DB9" w14:textId="6ECD4497" w:rsidR="003646F6" w:rsidRDefault="003646F6" w:rsidP="00CC2E10">
            <w:pPr>
              <w:rPr>
                <w:color w:val="000000"/>
              </w:rPr>
            </w:pPr>
            <w:r>
              <w:rPr>
                <w:color w:val="000000"/>
              </w:rPr>
              <w:t>Amount for Scouts and Explorers</w:t>
            </w:r>
          </w:p>
        </w:tc>
        <w:tc>
          <w:tcPr>
            <w:tcW w:w="5228" w:type="dxa"/>
          </w:tcPr>
          <w:p w14:paraId="2F272EFA" w14:textId="0DDC1ACC" w:rsidR="003646F6" w:rsidRDefault="003646F6" w:rsidP="00CC2E10">
            <w:pPr>
              <w:rPr>
                <w:color w:val="000000"/>
              </w:rPr>
            </w:pPr>
            <w:r>
              <w:rPr>
                <w:color w:val="000000"/>
              </w:rPr>
              <w:t>£15.00</w:t>
            </w:r>
          </w:p>
        </w:tc>
      </w:tr>
      <w:tr w:rsidR="00263C91" w14:paraId="02889B51" w14:textId="77777777" w:rsidTr="00263C91">
        <w:tc>
          <w:tcPr>
            <w:tcW w:w="5228" w:type="dxa"/>
          </w:tcPr>
          <w:p w14:paraId="259F783D" w14:textId="0D1EA156" w:rsidR="00263C91" w:rsidRDefault="00263C91" w:rsidP="00CC2E10">
            <w:pPr>
              <w:rPr>
                <w:color w:val="000000"/>
              </w:rPr>
            </w:pPr>
            <w:r>
              <w:rPr>
                <w:color w:val="000000"/>
              </w:rPr>
              <w:t>Start Date (Month/Year)</w:t>
            </w:r>
          </w:p>
        </w:tc>
        <w:tc>
          <w:tcPr>
            <w:tcW w:w="5228" w:type="dxa"/>
          </w:tcPr>
          <w:p w14:paraId="6FF030D9" w14:textId="341E0A89" w:rsidR="00263C91" w:rsidRDefault="006120C4" w:rsidP="00CC2E10">
            <w:pPr>
              <w:rPr>
                <w:color w:val="000000"/>
              </w:rPr>
            </w:pPr>
            <w:r>
              <w:rPr>
                <w:color w:val="000000"/>
              </w:rPr>
              <w:t>1</w:t>
            </w:r>
            <w:r w:rsidRPr="006120C4">
              <w:rPr>
                <w:color w:val="000000"/>
                <w:vertAlign w:val="superscript"/>
              </w:rPr>
              <w:t>st</w:t>
            </w:r>
            <w:r>
              <w:rPr>
                <w:color w:val="000000"/>
              </w:rPr>
              <w:t xml:space="preserve"> </w:t>
            </w:r>
            <w:r w:rsidR="0027549F">
              <w:rPr>
                <w:color w:val="000000"/>
              </w:rPr>
              <w:t>April 2026</w:t>
            </w:r>
            <w:r>
              <w:rPr>
                <w:color w:val="000000"/>
              </w:rPr>
              <w:t xml:space="preserve"> and thereafter each month until further notice</w:t>
            </w:r>
          </w:p>
          <w:p w14:paraId="71D48F41" w14:textId="3E8EABA4" w:rsidR="00073C63" w:rsidRDefault="00073C63" w:rsidP="00CC2E10">
            <w:pPr>
              <w:rPr>
                <w:color w:val="000000"/>
              </w:rPr>
            </w:pPr>
            <w:r>
              <w:rPr>
                <w:color w:val="000000"/>
              </w:rPr>
              <w:t>Please try and set your standing order for the 1</w:t>
            </w:r>
            <w:r w:rsidRPr="00073C63">
              <w:rPr>
                <w:color w:val="000000"/>
                <w:vertAlign w:val="superscript"/>
              </w:rPr>
              <w:t>st</w:t>
            </w:r>
            <w:r>
              <w:rPr>
                <w:color w:val="000000"/>
              </w:rPr>
              <w:t xml:space="preserve"> of the month where possible</w:t>
            </w:r>
          </w:p>
        </w:tc>
      </w:tr>
    </w:tbl>
    <w:p w14:paraId="26CCBD9B" w14:textId="7BC908B4" w:rsidR="00263C91" w:rsidRDefault="00073C63" w:rsidP="00CC2E10">
      <w:pPr>
        <w:pBdr>
          <w:bottom w:val="single" w:sz="12" w:space="1" w:color="auto"/>
        </w:pBdr>
        <w:spacing w:after="0"/>
        <w:rPr>
          <w:color w:val="000000"/>
        </w:rPr>
      </w:pPr>
      <w:r>
        <w:rPr>
          <w:color w:val="000000"/>
        </w:rPr>
        <w:softHyphen/>
      </w:r>
      <w:r>
        <w:rPr>
          <w:color w:val="000000"/>
        </w:rPr>
        <w:softHyphen/>
      </w:r>
      <w:r>
        <w:rPr>
          <w:color w:val="000000"/>
        </w:rPr>
        <w:softHyphen/>
      </w:r>
    </w:p>
    <w:p w14:paraId="293307B7" w14:textId="77777777" w:rsidR="00073C63" w:rsidRDefault="00073C63" w:rsidP="00CC2E10">
      <w:pPr>
        <w:spacing w:after="0"/>
        <w:rPr>
          <w:color w:val="000000"/>
        </w:rPr>
      </w:pPr>
    </w:p>
    <w:p w14:paraId="22AC9256" w14:textId="5B3B7023" w:rsidR="006120C4" w:rsidRDefault="00073C63" w:rsidP="00CC2E10">
      <w:pPr>
        <w:spacing w:after="0"/>
        <w:rPr>
          <w:color w:val="000000"/>
        </w:rPr>
      </w:pPr>
      <w:r>
        <w:rPr>
          <w:color w:val="000000"/>
        </w:rPr>
        <w:t>If you have any questions or issues with this, please do not hesitate to contact your young person’s section leader. Any such correspondence will be dealt with confidentially.</w:t>
      </w:r>
    </w:p>
    <w:p w14:paraId="11668F45" w14:textId="77777777" w:rsidR="00073C63" w:rsidRDefault="00073C63" w:rsidP="00CC2E10">
      <w:pPr>
        <w:spacing w:after="0"/>
        <w:rPr>
          <w:color w:val="000000"/>
        </w:rPr>
      </w:pPr>
    </w:p>
    <w:p w14:paraId="3AFB33DC" w14:textId="11A0752D" w:rsidR="006120C4" w:rsidRDefault="006120C4" w:rsidP="00CC2E10">
      <w:pPr>
        <w:spacing w:after="0"/>
        <w:rPr>
          <w:color w:val="000000"/>
        </w:rPr>
      </w:pPr>
      <w:r>
        <w:rPr>
          <w:color w:val="000000"/>
        </w:rPr>
        <w:t xml:space="preserve">Yours In Scouting </w:t>
      </w:r>
    </w:p>
    <w:p w14:paraId="6B7C448A" w14:textId="77777777" w:rsidR="006120C4" w:rsidRDefault="006120C4" w:rsidP="00CC2E10">
      <w:pPr>
        <w:spacing w:after="0"/>
        <w:rPr>
          <w:color w:val="000000"/>
        </w:rPr>
      </w:pPr>
    </w:p>
    <w:p w14:paraId="51EA11DA" w14:textId="4A9CD643" w:rsidR="006120C4" w:rsidRDefault="006120C4" w:rsidP="00CC2E10">
      <w:pPr>
        <w:spacing w:after="0"/>
        <w:rPr>
          <w:color w:val="000000"/>
        </w:rPr>
      </w:pPr>
      <w:r>
        <w:rPr>
          <w:color w:val="000000"/>
        </w:rPr>
        <w:t xml:space="preserve">Thanks </w:t>
      </w:r>
    </w:p>
    <w:p w14:paraId="5F33C957" w14:textId="77777777" w:rsidR="006120C4" w:rsidRDefault="006120C4" w:rsidP="00CC2E10">
      <w:pPr>
        <w:spacing w:after="0"/>
        <w:rPr>
          <w:color w:val="000000"/>
        </w:rPr>
      </w:pPr>
    </w:p>
    <w:p w14:paraId="416CBF3C" w14:textId="38E68562" w:rsidR="006120C4" w:rsidRPr="00CC2E10" w:rsidRDefault="006120C4" w:rsidP="00CC2E10">
      <w:pPr>
        <w:spacing w:after="0"/>
        <w:rPr>
          <w:color w:val="000000"/>
        </w:rPr>
      </w:pPr>
      <w:r>
        <w:rPr>
          <w:color w:val="000000"/>
        </w:rPr>
        <w:t>Warminster Scout Group Leadership Team</w:t>
      </w:r>
    </w:p>
    <w:sectPr w:rsidR="006120C4" w:rsidRPr="00CC2E10" w:rsidSect="00C7511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785A" w14:textId="77777777" w:rsidR="008A7C41" w:rsidRDefault="008A7C41" w:rsidP="008A72EE">
      <w:pPr>
        <w:spacing w:after="0" w:line="240" w:lineRule="auto"/>
      </w:pPr>
      <w:r>
        <w:separator/>
      </w:r>
    </w:p>
  </w:endnote>
  <w:endnote w:type="continuationSeparator" w:id="0">
    <w:p w14:paraId="33243916" w14:textId="77777777" w:rsidR="008A7C41" w:rsidRDefault="008A7C41" w:rsidP="008A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51D1" w14:textId="77777777" w:rsidR="008A7C41" w:rsidRDefault="008A7C41" w:rsidP="008A72EE">
      <w:pPr>
        <w:spacing w:after="0" w:line="240" w:lineRule="auto"/>
      </w:pPr>
      <w:r>
        <w:separator/>
      </w:r>
    </w:p>
  </w:footnote>
  <w:footnote w:type="continuationSeparator" w:id="0">
    <w:p w14:paraId="618E7C88" w14:textId="77777777" w:rsidR="008A7C41" w:rsidRDefault="008A7C41" w:rsidP="008A7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5EA9" w14:textId="147F67D6" w:rsidR="008A72EE" w:rsidRPr="00F4564C" w:rsidRDefault="008A72EE" w:rsidP="00F4564C">
    <w:pPr>
      <w:pStyle w:val="NormalWeb"/>
      <w:tabs>
        <w:tab w:val="right" w:pos="10466"/>
      </w:tabs>
      <w:jc w:val="right"/>
      <w:rPr>
        <w:b/>
        <w:bCs/>
      </w:rPr>
    </w:pPr>
    <w:r>
      <w:tab/>
    </w:r>
    <w:r w:rsidR="0027549F">
      <w:rPr>
        <w:b/>
        <w:bCs/>
        <w:color w:val="6600CC"/>
      </w:rPr>
      <w:t>April 2026</w:t>
    </w:r>
    <w:r w:rsidR="00F4564C" w:rsidRPr="00F4564C">
      <w:rPr>
        <w:b/>
        <w:bCs/>
        <w:color w:val="6600CC"/>
      </w:rPr>
      <w:t xml:space="preserve"> </w:t>
    </w:r>
  </w:p>
  <w:p w14:paraId="40B88E6F" w14:textId="77777777" w:rsidR="008A72EE" w:rsidRDefault="008A7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EE"/>
    <w:rsid w:val="00073C63"/>
    <w:rsid w:val="0016312F"/>
    <w:rsid w:val="00166E0B"/>
    <w:rsid w:val="001C39FF"/>
    <w:rsid w:val="00263C91"/>
    <w:rsid w:val="0027549F"/>
    <w:rsid w:val="003646F6"/>
    <w:rsid w:val="004F2C8A"/>
    <w:rsid w:val="00563A31"/>
    <w:rsid w:val="0057675A"/>
    <w:rsid w:val="005C67DA"/>
    <w:rsid w:val="006120C4"/>
    <w:rsid w:val="00752E50"/>
    <w:rsid w:val="00847A15"/>
    <w:rsid w:val="008757E0"/>
    <w:rsid w:val="008A72EE"/>
    <w:rsid w:val="008A7C41"/>
    <w:rsid w:val="00966067"/>
    <w:rsid w:val="009C3624"/>
    <w:rsid w:val="00B50529"/>
    <w:rsid w:val="00BE087B"/>
    <w:rsid w:val="00C75111"/>
    <w:rsid w:val="00CC2E10"/>
    <w:rsid w:val="00E0684F"/>
    <w:rsid w:val="00F45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0FBA"/>
  <w15:chartTrackingRefBased/>
  <w15:docId w15:val="{5D80BD95-3426-44FD-82A2-57502B2D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EE"/>
  </w:style>
  <w:style w:type="paragraph" w:styleId="Heading1">
    <w:name w:val="heading 1"/>
    <w:basedOn w:val="Normal"/>
    <w:next w:val="Normal"/>
    <w:link w:val="Heading1Char"/>
    <w:uiPriority w:val="9"/>
    <w:qFormat/>
    <w:rsid w:val="008A7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2EE"/>
    <w:rPr>
      <w:rFonts w:eastAsiaTheme="majorEastAsia" w:cstheme="majorBidi"/>
      <w:color w:val="272727" w:themeColor="text1" w:themeTint="D8"/>
    </w:rPr>
  </w:style>
  <w:style w:type="paragraph" w:styleId="Title">
    <w:name w:val="Title"/>
    <w:basedOn w:val="Normal"/>
    <w:next w:val="Normal"/>
    <w:link w:val="TitleChar"/>
    <w:uiPriority w:val="10"/>
    <w:qFormat/>
    <w:rsid w:val="008A7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2EE"/>
    <w:pPr>
      <w:spacing w:before="160"/>
      <w:jc w:val="center"/>
    </w:pPr>
    <w:rPr>
      <w:i/>
      <w:iCs/>
      <w:color w:val="404040" w:themeColor="text1" w:themeTint="BF"/>
    </w:rPr>
  </w:style>
  <w:style w:type="character" w:customStyle="1" w:styleId="QuoteChar">
    <w:name w:val="Quote Char"/>
    <w:basedOn w:val="DefaultParagraphFont"/>
    <w:link w:val="Quote"/>
    <w:uiPriority w:val="29"/>
    <w:rsid w:val="008A72EE"/>
    <w:rPr>
      <w:i/>
      <w:iCs/>
      <w:color w:val="404040" w:themeColor="text1" w:themeTint="BF"/>
    </w:rPr>
  </w:style>
  <w:style w:type="paragraph" w:styleId="ListParagraph">
    <w:name w:val="List Paragraph"/>
    <w:basedOn w:val="Normal"/>
    <w:uiPriority w:val="34"/>
    <w:qFormat/>
    <w:rsid w:val="008A72EE"/>
    <w:pPr>
      <w:ind w:left="720"/>
      <w:contextualSpacing/>
    </w:pPr>
  </w:style>
  <w:style w:type="character" w:styleId="IntenseEmphasis">
    <w:name w:val="Intense Emphasis"/>
    <w:basedOn w:val="DefaultParagraphFont"/>
    <w:uiPriority w:val="21"/>
    <w:qFormat/>
    <w:rsid w:val="008A72EE"/>
    <w:rPr>
      <w:i/>
      <w:iCs/>
      <w:color w:val="0F4761" w:themeColor="accent1" w:themeShade="BF"/>
    </w:rPr>
  </w:style>
  <w:style w:type="paragraph" w:styleId="IntenseQuote">
    <w:name w:val="Intense Quote"/>
    <w:basedOn w:val="Normal"/>
    <w:next w:val="Normal"/>
    <w:link w:val="IntenseQuoteChar"/>
    <w:uiPriority w:val="30"/>
    <w:qFormat/>
    <w:rsid w:val="008A7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2EE"/>
    <w:rPr>
      <w:i/>
      <w:iCs/>
      <w:color w:val="0F4761" w:themeColor="accent1" w:themeShade="BF"/>
    </w:rPr>
  </w:style>
  <w:style w:type="character" w:styleId="IntenseReference">
    <w:name w:val="Intense Reference"/>
    <w:basedOn w:val="DefaultParagraphFont"/>
    <w:uiPriority w:val="32"/>
    <w:qFormat/>
    <w:rsid w:val="008A72EE"/>
    <w:rPr>
      <w:b/>
      <w:bCs/>
      <w:smallCaps/>
      <w:color w:val="0F4761" w:themeColor="accent1" w:themeShade="BF"/>
      <w:spacing w:val="5"/>
    </w:rPr>
  </w:style>
  <w:style w:type="paragraph" w:styleId="Header">
    <w:name w:val="header"/>
    <w:basedOn w:val="Normal"/>
    <w:link w:val="HeaderChar"/>
    <w:uiPriority w:val="99"/>
    <w:unhideWhenUsed/>
    <w:rsid w:val="008A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2EE"/>
  </w:style>
  <w:style w:type="paragraph" w:styleId="Footer">
    <w:name w:val="footer"/>
    <w:basedOn w:val="Normal"/>
    <w:link w:val="FooterChar"/>
    <w:uiPriority w:val="99"/>
    <w:unhideWhenUsed/>
    <w:rsid w:val="008A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2EE"/>
  </w:style>
  <w:style w:type="paragraph" w:styleId="NormalWeb">
    <w:name w:val="Normal (Web)"/>
    <w:basedOn w:val="Normal"/>
    <w:uiPriority w:val="99"/>
    <w:semiHidden/>
    <w:unhideWhenUsed/>
    <w:rsid w:val="008A72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26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472464">
      <w:bodyDiv w:val="1"/>
      <w:marLeft w:val="0"/>
      <w:marRight w:val="0"/>
      <w:marTop w:val="0"/>
      <w:marBottom w:val="0"/>
      <w:divBdr>
        <w:top w:val="none" w:sz="0" w:space="0" w:color="auto"/>
        <w:left w:val="none" w:sz="0" w:space="0" w:color="auto"/>
        <w:bottom w:val="none" w:sz="0" w:space="0" w:color="auto"/>
        <w:right w:val="none" w:sz="0" w:space="0" w:color="auto"/>
      </w:divBdr>
    </w:div>
    <w:div w:id="144526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6C0D988502E45AE531DA919542AE3" ma:contentTypeVersion="13" ma:contentTypeDescription="Create a new document." ma:contentTypeScope="" ma:versionID="166ea5f4fcd2bd93743bf26736feca7f">
  <xsd:schema xmlns:xsd="http://www.w3.org/2001/XMLSchema" xmlns:xs="http://www.w3.org/2001/XMLSchema" xmlns:p="http://schemas.microsoft.com/office/2006/metadata/properties" xmlns:ns3="c0ddd789-8b16-4154-99f2-5b6f53a25296" xmlns:ns4="b0bbcff9-fe61-4964-91dd-1cad1959c582" targetNamespace="http://schemas.microsoft.com/office/2006/metadata/properties" ma:root="true" ma:fieldsID="011643eea463547ec5c6432267f6c871" ns3:_="" ns4:_="">
    <xsd:import namespace="c0ddd789-8b16-4154-99f2-5b6f53a25296"/>
    <xsd:import namespace="b0bbcff9-fe61-4964-91dd-1cad1959c58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dd789-8b16-4154-99f2-5b6f53a252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bcff9-fe61-4964-91dd-1cad1959c5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0ddd789-8b16-4154-99f2-5b6f53a25296" xsi:nil="true"/>
  </documentManagement>
</p:properties>
</file>

<file path=customXml/itemProps1.xml><?xml version="1.0" encoding="utf-8"?>
<ds:datastoreItem xmlns:ds="http://schemas.openxmlformats.org/officeDocument/2006/customXml" ds:itemID="{9187416D-41D9-45FE-A3CD-E7824281A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dd789-8b16-4154-99f2-5b6f53a25296"/>
    <ds:schemaRef ds:uri="b0bbcff9-fe61-4964-91dd-1cad1959c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ABCCD-D8A0-4616-ACED-6D38999CC04B}">
  <ds:schemaRefs>
    <ds:schemaRef ds:uri="http://schemas.microsoft.com/sharepoint/v3/contenttype/forms"/>
  </ds:schemaRefs>
</ds:datastoreItem>
</file>

<file path=customXml/itemProps3.xml><?xml version="1.0" encoding="utf-8"?>
<ds:datastoreItem xmlns:ds="http://schemas.openxmlformats.org/officeDocument/2006/customXml" ds:itemID="{BA7F0BBB-4FDC-465B-A071-AC72E9169A7A}">
  <ds:schemaRefs>
    <ds:schemaRef ds:uri="http://schemas.microsoft.com/office/2006/metadata/properties"/>
    <ds:schemaRef ds:uri="http://schemas.microsoft.com/office/infopath/2007/PartnerControls"/>
    <ds:schemaRef ds:uri="c0ddd789-8b16-4154-99f2-5b6f53a2529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1388</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Meadow</dc:creator>
  <cp:keywords/>
  <dc:description/>
  <cp:lastModifiedBy>Daniel Meadow</cp:lastModifiedBy>
  <cp:revision>3</cp:revision>
  <cp:lastPrinted>2024-12-02T22:02:00Z</cp:lastPrinted>
  <dcterms:created xsi:type="dcterms:W3CDTF">2026-02-08T17:20:00Z</dcterms:created>
  <dcterms:modified xsi:type="dcterms:W3CDTF">2026-02-08T17:22:00Z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0x01010065A6C0D988502E45AE531DA919542AE3</vt:lpwstr>
  </property>
</Properties>
</file>